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BD485F">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C48D071"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8627DF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586834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46831BD" w14:textId="77777777" w:rsidR="002203A1" w:rsidRPr="002203A1" w:rsidRDefault="002203A1" w:rsidP="002203A1">
            <w:pPr>
              <w:spacing w:before="120" w:after="120"/>
              <w:rPr>
                <w:rFonts w:cs="Tahoma"/>
                <w:szCs w:val="20"/>
                <w:lang w:val="en-US"/>
              </w:rPr>
            </w:pPr>
          </w:p>
        </w:tc>
      </w:tr>
      <w:tr w:rsidR="002203A1" w:rsidRPr="002203A1" w14:paraId="1A3DFE27"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D485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3FD857D"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00713C0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319464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BAA6BFC" w14:textId="77777777" w:rsidR="002203A1" w:rsidRPr="002203A1" w:rsidRDefault="002203A1" w:rsidP="002203A1">
            <w:pPr>
              <w:spacing w:before="120" w:after="120"/>
              <w:rPr>
                <w:rFonts w:cs="Tahoma"/>
                <w:szCs w:val="20"/>
                <w:lang w:val="en-US"/>
              </w:rPr>
            </w:pPr>
          </w:p>
        </w:tc>
      </w:tr>
      <w:tr w:rsidR="002203A1" w:rsidRPr="002203A1" w14:paraId="2C2F0FF5"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0FF6F3F7"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FF9FF42" w14:textId="77777777" w:rsidR="002203A1" w:rsidRPr="00BD485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4C2471E" w14:textId="77777777" w:rsidR="002203A1" w:rsidRPr="00BD485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2736D95"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2483FD7A"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69FF221" w14:textId="77777777" w:rsidR="002203A1" w:rsidRPr="00BD485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118E0C2" w14:textId="77777777" w:rsidR="002203A1" w:rsidRPr="00BD485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10C175E"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013FD7C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944CCCD" w14:textId="77777777" w:rsidR="002203A1" w:rsidRPr="00BD485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F71851B" w14:textId="77777777" w:rsidR="002203A1" w:rsidRPr="00BD485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DB909BA"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37E935F9"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8C851DD" w14:textId="77777777" w:rsidR="002203A1" w:rsidRPr="00BD485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F93027" w14:textId="77777777" w:rsidR="002203A1" w:rsidRPr="00BD485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64208F"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3EB7224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2ABB606" w14:textId="77777777" w:rsidR="002203A1" w:rsidRPr="00BD485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072B3AF" w14:textId="77777777" w:rsidR="002203A1" w:rsidRPr="00BD485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573817E"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3B41DB9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8917722" w14:textId="77777777" w:rsidR="002203A1" w:rsidRPr="00BD485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F94404C" w14:textId="77777777" w:rsidR="002203A1" w:rsidRPr="00BD48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0E46C84"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1B3BAF7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BC74943" w14:textId="77777777" w:rsidR="002203A1" w:rsidRPr="00BD485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75271CD" w14:textId="77777777" w:rsidR="002203A1" w:rsidRPr="00BD48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D0F70B"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5623A96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12740D2" w14:textId="77777777" w:rsidR="002203A1" w:rsidRPr="00BD485F"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9EE7A27" w14:textId="77777777" w:rsidR="002203A1" w:rsidRPr="00BD485F"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2203A1">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3623D77F"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57A248C5"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7CE9D5D" w14:textId="77777777" w:rsidR="002203A1" w:rsidRPr="00BD485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C77AC90" w14:textId="77777777" w:rsidR="002203A1" w:rsidRPr="00BD485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4CAAEA8"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180EEC0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F8231B9" w14:textId="77777777" w:rsidR="002203A1" w:rsidRPr="00BD485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0BA43E0" w14:textId="77777777" w:rsidR="002203A1" w:rsidRPr="00BD48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656B4B"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7E9B4B67"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6A8AF99" w14:textId="77777777" w:rsidR="002203A1" w:rsidRPr="00BD485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06539C1" w14:textId="77777777" w:rsidR="002203A1" w:rsidRPr="00BD485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CD607DB"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6BD1EF5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FD7C74D" w14:textId="77777777" w:rsidR="002203A1" w:rsidRPr="00BD485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405C7FD" w14:textId="77777777" w:rsidR="002203A1" w:rsidRPr="00BD48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383380"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9F8395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2BBD3A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AB4B2B1" w14:textId="77777777" w:rsidR="002203A1" w:rsidRPr="002203A1" w:rsidRDefault="002203A1" w:rsidP="002203A1">
            <w:pPr>
              <w:spacing w:before="120" w:after="120"/>
              <w:rPr>
                <w:rFonts w:cs="Tahoma"/>
                <w:szCs w:val="20"/>
                <w:lang w:val="en-US"/>
              </w:rPr>
            </w:pPr>
          </w:p>
        </w:tc>
      </w:tr>
      <w:tr w:rsidR="002203A1" w:rsidRPr="002203A1" w14:paraId="5C7975C6"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541C915C" w14:textId="77777777" w:rsidR="002203A1" w:rsidRPr="002203A1" w:rsidRDefault="002203A1" w:rsidP="002203A1">
            <w:pPr>
              <w:rPr>
                <w:rFonts w:cs="Tahoma"/>
                <w:szCs w:val="20"/>
              </w:rPr>
            </w:pPr>
            <w:r w:rsidRPr="002203A1">
              <w:rPr>
                <w:rFonts w:cs="Tahoma"/>
                <w:szCs w:val="20"/>
              </w:rPr>
              <w:lastRenderedPageBreak/>
              <w:t>1.2.1</w:t>
            </w:r>
          </w:p>
        </w:tc>
        <w:tc>
          <w:tcPr>
            <w:tcW w:w="3858" w:type="dxa"/>
            <w:gridSpan w:val="2"/>
            <w:tcBorders>
              <w:top w:val="single" w:sz="4" w:space="0" w:color="auto"/>
              <w:left w:val="single" w:sz="4" w:space="0" w:color="auto"/>
              <w:bottom w:val="single" w:sz="4" w:space="0" w:color="auto"/>
              <w:right w:val="single" w:sz="4" w:space="0" w:color="auto"/>
            </w:tcBorders>
          </w:tcPr>
          <w:p w14:paraId="67016AC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C6A7E3B" w14:textId="77777777" w:rsidR="002203A1" w:rsidRPr="00BD485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5AB0578"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3AA80CB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BFB9B05" w14:textId="77777777" w:rsidR="002203A1" w:rsidRPr="00BD485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E76FBE9" w14:textId="77777777" w:rsidR="002203A1" w:rsidRPr="00BD485F" w:rsidRDefault="002203A1" w:rsidP="002203A1">
            <w:pPr>
              <w:spacing w:before="120" w:after="120"/>
              <w:rPr>
                <w:rFonts w:cs="Tahoma"/>
                <w:szCs w:val="20"/>
              </w:rPr>
            </w:pPr>
          </w:p>
        </w:tc>
      </w:tr>
      <w:tr w:rsidR="002203A1" w:rsidRPr="002203A1" w14:paraId="1D25E37E"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5CFD8EA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6578AF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77C0DA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D31F4E3"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5195285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239B46C"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ACB881F"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DE83CD1"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108C8A5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AA34E2B"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5FAB46A"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63A3695"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317216D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0E3D635"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F9D7264"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0C43E99"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524C9F4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08887D8"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0D043C1" w14:textId="77777777" w:rsidR="002203A1" w:rsidRPr="00BD485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268E8BD"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03A2344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0BB255D" w14:textId="77777777" w:rsidR="002203A1" w:rsidRPr="00BD485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69522E8" w14:textId="77777777" w:rsidR="002203A1" w:rsidRPr="00BD485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9B04641"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DB56EF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46FDDA4" w14:textId="77777777" w:rsidR="002203A1" w:rsidRPr="00BD485F"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96AE7A" w14:textId="77777777" w:rsidR="002203A1" w:rsidRPr="00BD485F" w:rsidRDefault="002203A1" w:rsidP="002203A1">
            <w:pPr>
              <w:spacing w:before="120" w:after="120"/>
              <w:rPr>
                <w:rFonts w:cs="Tahoma"/>
                <w:szCs w:val="20"/>
              </w:rPr>
            </w:pPr>
          </w:p>
        </w:tc>
      </w:tr>
      <w:tr w:rsidR="002203A1" w:rsidRPr="002203A1" w14:paraId="6E3BB60E"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3A83ED7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23A2E32" w14:textId="77777777" w:rsidR="002203A1" w:rsidRPr="00BD485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D0B1BF1" w14:textId="77777777" w:rsidR="002203A1" w:rsidRPr="00BD485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57C1BE5"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tcPr>
          <w:p w14:paraId="03C41832"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4E0F93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5C5EF5A" w14:textId="77777777" w:rsidR="002203A1" w:rsidRPr="00BD485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06AF398B" w14:textId="77777777" w:rsidTr="00BD485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54715FA"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3230656" w14:textId="77777777" w:rsidR="002203A1" w:rsidRPr="00BD485F"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w:t>
            </w:r>
            <w:r>
              <w:rPr>
                <w:rFonts w:cs="Tahoma"/>
                <w:b/>
                <w:szCs w:val="20"/>
              </w:rPr>
              <w:lastRenderedPageBreak/>
              <w:t>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1B70E60" w14:textId="77777777" w:rsidR="002203A1" w:rsidRPr="00BD485F"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BD485F" w:rsidRDefault="002203A1">
      <w:pPr>
        <w:spacing w:after="160" w:line="259" w:lineRule="auto"/>
      </w:pPr>
      <w:r w:rsidRPr="00BD485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0F1BDE" w:rsidRPr="000F1BDE" w14:paraId="1BE6953C" w14:textId="77777777" w:rsidTr="0021749B">
        <w:trPr>
          <w:trHeight w:val="350"/>
        </w:trPr>
        <w:tc>
          <w:tcPr>
            <w:tcW w:w="621" w:type="dxa"/>
            <w:vAlign w:val="center"/>
          </w:tcPr>
          <w:p w14:paraId="2C399BFA" w14:textId="77777777" w:rsidR="000F1BDE" w:rsidRPr="000F1BDE" w:rsidRDefault="000F1BDE" w:rsidP="000F1BDE">
            <w:pPr>
              <w:spacing w:line="276" w:lineRule="auto"/>
              <w:jc w:val="center"/>
              <w:rPr>
                <w:szCs w:val="20"/>
                <w:lang w:eastAsia="en-US"/>
              </w:rPr>
            </w:pPr>
            <w:r w:rsidRPr="000F1BDE">
              <w:rPr>
                <w:szCs w:val="20"/>
                <w:lang w:eastAsia="en-US"/>
              </w:rPr>
              <w:t>№</w:t>
            </w:r>
          </w:p>
          <w:p w14:paraId="39218908" w14:textId="77777777" w:rsidR="000F1BDE" w:rsidRPr="000F1BDE" w:rsidRDefault="000F1BDE" w:rsidP="000F1BDE">
            <w:pPr>
              <w:spacing w:line="276" w:lineRule="auto"/>
              <w:jc w:val="center"/>
              <w:rPr>
                <w:szCs w:val="20"/>
                <w:lang w:eastAsia="en-US"/>
              </w:rPr>
            </w:pPr>
          </w:p>
        </w:tc>
        <w:tc>
          <w:tcPr>
            <w:tcW w:w="4057" w:type="dxa"/>
            <w:vAlign w:val="center"/>
          </w:tcPr>
          <w:p w14:paraId="5692CF1F" w14:textId="77777777" w:rsidR="000F1BDE" w:rsidRPr="000F1BDE" w:rsidRDefault="000F1BDE" w:rsidP="000F1BDE">
            <w:pPr>
              <w:spacing w:line="276" w:lineRule="auto"/>
              <w:rPr>
                <w:szCs w:val="20"/>
                <w:lang w:eastAsia="en-US"/>
              </w:rPr>
            </w:pPr>
            <w:r w:rsidRPr="000F1BDE">
              <w:rPr>
                <w:szCs w:val="20"/>
                <w:lang w:eastAsia="en-US"/>
              </w:rPr>
              <w:t>Критерий</w:t>
            </w:r>
          </w:p>
        </w:tc>
        <w:tc>
          <w:tcPr>
            <w:tcW w:w="4111" w:type="dxa"/>
          </w:tcPr>
          <w:p w14:paraId="5920C295" w14:textId="77777777" w:rsidR="000F1BDE" w:rsidRPr="000F1BDE" w:rsidRDefault="000F1BDE" w:rsidP="000F1BDE">
            <w:pPr>
              <w:spacing w:line="276" w:lineRule="auto"/>
              <w:rPr>
                <w:szCs w:val="20"/>
              </w:rPr>
            </w:pPr>
          </w:p>
          <w:p w14:paraId="58D5C4AA" w14:textId="77777777" w:rsidR="000F1BDE" w:rsidRPr="000F1BDE" w:rsidRDefault="000F1BDE" w:rsidP="000F1BDE">
            <w:pPr>
              <w:spacing w:line="276" w:lineRule="auto"/>
              <w:jc w:val="center"/>
              <w:rPr>
                <w:szCs w:val="20"/>
                <w:lang w:val="en-US"/>
              </w:rPr>
            </w:pPr>
            <w:r w:rsidRPr="000F1BDE">
              <w:rPr>
                <w:szCs w:val="20"/>
              </w:rPr>
              <w:t>Значимость критерия</w:t>
            </w:r>
            <w:r w:rsidRPr="000F1BDE">
              <w:rPr>
                <w:szCs w:val="20"/>
                <w:lang w:val="en-US"/>
              </w:rPr>
              <w:t xml:space="preserve"> </w:t>
            </w:r>
          </w:p>
        </w:tc>
      </w:tr>
      <w:tr w:rsidR="000F1BDE" w:rsidRPr="000F1BDE" w14:paraId="6756B461" w14:textId="77777777" w:rsidTr="0021749B">
        <w:trPr>
          <w:trHeight w:val="188"/>
        </w:trPr>
        <w:tc>
          <w:tcPr>
            <w:tcW w:w="621" w:type="dxa"/>
            <w:hideMark/>
          </w:tcPr>
          <w:p w14:paraId="77F7F2B7" w14:textId="77777777" w:rsidR="000F1BDE" w:rsidRPr="000F1BDE" w:rsidRDefault="000F1BDE" w:rsidP="000F1BDE">
            <w:pPr>
              <w:spacing w:line="276" w:lineRule="auto"/>
              <w:rPr>
                <w:szCs w:val="20"/>
                <w:lang w:eastAsia="en-US"/>
              </w:rPr>
            </w:pPr>
            <w:r w:rsidRPr="000F1BDE">
              <w:rPr>
                <w:szCs w:val="20"/>
                <w:lang w:eastAsia="en-US"/>
              </w:rPr>
              <w:t xml:space="preserve">1 </w:t>
            </w:r>
          </w:p>
        </w:tc>
        <w:tc>
          <w:tcPr>
            <w:tcW w:w="4057" w:type="dxa"/>
            <w:hideMark/>
          </w:tcPr>
          <w:p w14:paraId="7E27411A" w14:textId="77777777" w:rsidR="000F1BDE" w:rsidRPr="000F1BDE" w:rsidRDefault="000F1BDE" w:rsidP="000F1BDE">
            <w:pPr>
              <w:spacing w:line="276" w:lineRule="auto"/>
              <w:rPr>
                <w:rFonts w:cs="Tahoma"/>
                <w:szCs w:val="20"/>
                <w:lang w:eastAsia="en-US"/>
              </w:rPr>
            </w:pPr>
            <w:r w:rsidRPr="000F1BDE">
              <w:rPr>
                <w:rFonts w:cs="Tahoma"/>
                <w:szCs w:val="20"/>
                <w:lang w:eastAsia="en-US"/>
              </w:rPr>
              <w:t>Стоимость предложения</w:t>
            </w:r>
          </w:p>
          <w:p w14:paraId="42F96E91" w14:textId="77777777" w:rsidR="000F1BDE" w:rsidRPr="000F1BDE" w:rsidRDefault="000F1BDE" w:rsidP="000F1BDE">
            <w:pPr>
              <w:spacing w:line="276" w:lineRule="auto"/>
              <w:rPr>
                <w:szCs w:val="20"/>
                <w:lang w:val="en-US" w:eastAsia="en-US"/>
              </w:rPr>
            </w:pPr>
          </w:p>
        </w:tc>
        <w:tc>
          <w:tcPr>
            <w:tcW w:w="4111" w:type="dxa"/>
          </w:tcPr>
          <w:p w14:paraId="76138EB5" w14:textId="77777777" w:rsidR="000F1BDE" w:rsidRPr="000F1BDE" w:rsidRDefault="000F1BDE" w:rsidP="000F1BDE">
            <w:pPr>
              <w:spacing w:line="276" w:lineRule="auto"/>
              <w:jc w:val="center"/>
              <w:rPr>
                <w:rFonts w:cs="Tahoma"/>
                <w:szCs w:val="20"/>
                <w:lang w:eastAsia="en-US"/>
              </w:rPr>
            </w:pPr>
            <w:r w:rsidRPr="000F1BDE">
              <w:rPr>
                <w:rFonts w:cs="Tahoma"/>
                <w:szCs w:val="20"/>
                <w:lang w:eastAsia="en-US"/>
              </w:rPr>
              <w:t>0,8</w:t>
            </w:r>
          </w:p>
        </w:tc>
      </w:tr>
      <w:tr w:rsidR="000F1BDE" w:rsidRPr="000F1BDE" w14:paraId="0DDB6474" w14:textId="77777777" w:rsidTr="0021749B">
        <w:trPr>
          <w:trHeight w:val="188"/>
        </w:trPr>
        <w:tc>
          <w:tcPr>
            <w:tcW w:w="621" w:type="dxa"/>
          </w:tcPr>
          <w:p w14:paraId="0452EC8C" w14:textId="77777777" w:rsidR="000F1BDE" w:rsidRPr="000F1BDE" w:rsidRDefault="000F1BDE" w:rsidP="000F1BDE">
            <w:pPr>
              <w:spacing w:line="276" w:lineRule="auto"/>
              <w:rPr>
                <w:szCs w:val="20"/>
                <w:lang w:val="en-US" w:eastAsia="en-US"/>
              </w:rPr>
            </w:pPr>
            <w:r w:rsidRPr="000F1BDE">
              <w:rPr>
                <w:szCs w:val="20"/>
                <w:lang w:val="en-US" w:eastAsia="en-US"/>
              </w:rPr>
              <w:t>2</w:t>
            </w:r>
          </w:p>
        </w:tc>
        <w:tc>
          <w:tcPr>
            <w:tcW w:w="4057" w:type="dxa"/>
          </w:tcPr>
          <w:p w14:paraId="7C495B45" w14:textId="77777777" w:rsidR="000F1BDE" w:rsidRPr="000F1BDE" w:rsidRDefault="000F1BDE" w:rsidP="000F1BDE">
            <w:pPr>
              <w:spacing w:line="276" w:lineRule="auto"/>
              <w:rPr>
                <w:rFonts w:cs="Tahoma"/>
                <w:szCs w:val="20"/>
                <w:lang w:eastAsia="en-US"/>
              </w:rPr>
            </w:pPr>
            <w:r w:rsidRPr="000F1BDE">
              <w:rPr>
                <w:rFonts w:cs="Tahoma"/>
                <w:szCs w:val="20"/>
              </w:rPr>
              <w:t>Надлежащее исполнение обязательств перед Заказчиком</w:t>
            </w:r>
          </w:p>
        </w:tc>
        <w:tc>
          <w:tcPr>
            <w:tcW w:w="4111" w:type="dxa"/>
          </w:tcPr>
          <w:p w14:paraId="253F70E9" w14:textId="77777777" w:rsidR="000F1BDE" w:rsidRPr="000F1BDE" w:rsidRDefault="000F1BDE" w:rsidP="000F1BDE">
            <w:pPr>
              <w:spacing w:line="276" w:lineRule="auto"/>
              <w:jc w:val="center"/>
              <w:rPr>
                <w:rFonts w:cs="Tahoma"/>
                <w:szCs w:val="20"/>
                <w:lang w:eastAsia="en-US"/>
              </w:rPr>
            </w:pPr>
            <w:r w:rsidRPr="000F1BDE">
              <w:rPr>
                <w:rFonts w:cs="Tahoma"/>
                <w:szCs w:val="20"/>
                <w:lang w:eastAsia="en-US"/>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4315F975" w14:textId="77777777" w:rsidR="00C445E2" w:rsidRPr="00C445E2" w:rsidRDefault="00C445E2" w:rsidP="00C445E2">
      <w:pPr>
        <w:ind w:firstLine="708"/>
        <w:jc w:val="both"/>
        <w:rPr>
          <w:rFonts w:cs="Tahoma"/>
          <w:szCs w:val="20"/>
          <w:lang w:eastAsia="x-none"/>
        </w:rPr>
      </w:pPr>
      <w:r w:rsidRPr="00C445E2">
        <w:rPr>
          <w:rFonts w:cs="Tahoma"/>
          <w:szCs w:val="20"/>
          <w:lang w:eastAsia="x-none"/>
        </w:rPr>
        <w:t>По критерию «Стоимость предложения» оценка производится в соответствии со следующей методикой:</w:t>
      </w:r>
    </w:p>
    <w:p w14:paraId="3D0FC67C" w14:textId="77777777" w:rsidR="00C445E2" w:rsidRPr="00C445E2" w:rsidRDefault="00C445E2" w:rsidP="00C445E2">
      <w:pPr>
        <w:jc w:val="both"/>
        <w:rPr>
          <w:rFonts w:cs="Tahoma"/>
          <w:szCs w:val="20"/>
          <w:lang w:eastAsia="en-US"/>
        </w:rPr>
      </w:pPr>
    </w:p>
    <w:p w14:paraId="213E59BE" w14:textId="77777777" w:rsidR="00C445E2" w:rsidRPr="00C445E2" w:rsidRDefault="00C445E2" w:rsidP="00C445E2">
      <w:pPr>
        <w:jc w:val="both"/>
        <w:rPr>
          <w:rFonts w:cs="Tahoma"/>
          <w:sz w:val="12"/>
          <w:szCs w:val="12"/>
          <w:lang w:eastAsia="x-none"/>
        </w:rPr>
      </w:pPr>
    </w:p>
    <w:p w14:paraId="70058791" w14:textId="77777777" w:rsidR="00C445E2" w:rsidRPr="00C445E2" w:rsidRDefault="00C445E2" w:rsidP="00C445E2">
      <w:pPr>
        <w:ind w:firstLine="708"/>
        <w:rPr>
          <w:rFonts w:cs="Tahoma"/>
        </w:rPr>
      </w:pPr>
      <w:r w:rsidRPr="00C445E2">
        <w:rPr>
          <w:rFonts w:cs="Tahoma"/>
        </w:rPr>
        <w:t>Балльная оценка каждой заявки по критерию «Стоимость предложения» определяется по следующей формуле:</w:t>
      </w:r>
    </w:p>
    <w:p w14:paraId="1F2EB2B3" w14:textId="77777777" w:rsidR="00C445E2" w:rsidRPr="00C445E2" w:rsidRDefault="00C445E2" w:rsidP="00C445E2">
      <w:pPr>
        <w:rPr>
          <w:rFonts w:cs="Tahoma"/>
          <w:sz w:val="12"/>
          <w:szCs w:val="12"/>
        </w:rPr>
      </w:pPr>
    </w:p>
    <w:p w14:paraId="5D8A3B97" w14:textId="77777777" w:rsidR="00C445E2" w:rsidRPr="00C445E2" w:rsidRDefault="00C445E2" w:rsidP="00C445E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B1D0366" w14:textId="77777777" w:rsidR="00C445E2" w:rsidRPr="00C445E2" w:rsidRDefault="00C445E2" w:rsidP="00C445E2">
      <w:pPr>
        <w:rPr>
          <w:rFonts w:cs="Tahoma"/>
          <w:sz w:val="12"/>
          <w:szCs w:val="12"/>
        </w:rPr>
      </w:pPr>
    </w:p>
    <w:p w14:paraId="431816FA" w14:textId="77777777" w:rsidR="00C445E2" w:rsidRPr="00C445E2" w:rsidRDefault="00C445E2" w:rsidP="00C445E2">
      <w:pPr>
        <w:rPr>
          <w:rFonts w:cs="Tahoma"/>
        </w:rPr>
      </w:pPr>
      <w:r w:rsidRPr="00C445E2">
        <w:rPr>
          <w:rFonts w:cs="Tahoma"/>
        </w:rPr>
        <w:t xml:space="preserve">К1– баллы, присуждаемые </w:t>
      </w:r>
      <w:r w:rsidRPr="00C445E2">
        <w:rPr>
          <w:rFonts w:cs="Tahoma"/>
          <w:lang w:val="en-US"/>
        </w:rPr>
        <w:t>i</w:t>
      </w:r>
      <w:r w:rsidRPr="00C445E2">
        <w:rPr>
          <w:rFonts w:cs="Tahoma"/>
        </w:rPr>
        <w:t>-му участнику;</w:t>
      </w:r>
    </w:p>
    <w:p w14:paraId="0E365422" w14:textId="77777777" w:rsidR="00C445E2" w:rsidRPr="00C445E2" w:rsidRDefault="00C445E2" w:rsidP="00C445E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445E2">
        <w:rPr>
          <w:rFonts w:cs="Tahoma"/>
        </w:rPr>
        <w:t xml:space="preserve"> – минимальная стоимость заявки, предложенная Участниками;</w:t>
      </w:r>
    </w:p>
    <w:p w14:paraId="554651A0" w14:textId="77777777" w:rsidR="00C445E2" w:rsidRPr="00C445E2" w:rsidRDefault="00C445E2" w:rsidP="00C445E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445E2">
        <w:rPr>
          <w:rFonts w:cs="Tahoma"/>
        </w:rPr>
        <w:t xml:space="preserve">     –стоимость заявки </w:t>
      </w:r>
      <w:r w:rsidRPr="00C445E2">
        <w:rPr>
          <w:rFonts w:cs="Tahoma"/>
          <w:lang w:val="en-US"/>
        </w:rPr>
        <w:t>i</w:t>
      </w:r>
      <w:r w:rsidRPr="00C445E2">
        <w:rPr>
          <w:rFonts w:cs="Tahoma"/>
        </w:rPr>
        <w:t>-го участника;</w:t>
      </w:r>
    </w:p>
    <w:p w14:paraId="05B64696" w14:textId="77777777" w:rsidR="00C445E2" w:rsidRPr="00C445E2" w:rsidRDefault="00C445E2" w:rsidP="00C445E2">
      <w:pPr>
        <w:rPr>
          <w:rFonts w:cs="Tahoma"/>
        </w:rPr>
      </w:pPr>
      <w:r w:rsidRPr="00C445E2">
        <w:rPr>
          <w:rFonts w:cs="Tahoma"/>
          <w:lang w:val="en-US"/>
        </w:rPr>
        <w:t>i</w:t>
      </w:r>
      <w:r w:rsidRPr="00C445E2">
        <w:rPr>
          <w:rFonts w:cs="Tahoma"/>
        </w:rPr>
        <w:t xml:space="preserve"> – участник закупки.</w:t>
      </w:r>
    </w:p>
    <w:p w14:paraId="3CBEABB4" w14:textId="77777777" w:rsidR="00C445E2" w:rsidRPr="00C445E2" w:rsidRDefault="00C445E2" w:rsidP="00C445E2">
      <w:pPr>
        <w:rPr>
          <w:rFonts w:cs="Tahoma"/>
        </w:rPr>
      </w:pPr>
    </w:p>
    <w:p w14:paraId="79CDEF9B" w14:textId="77777777" w:rsidR="00C445E2" w:rsidRPr="00C445E2" w:rsidRDefault="00C445E2" w:rsidP="00C445E2">
      <w:pPr>
        <w:ind w:firstLine="708"/>
        <w:rPr>
          <w:rFonts w:cs="Tahoma"/>
        </w:rPr>
      </w:pPr>
      <w:r w:rsidRPr="00C445E2">
        <w:rPr>
          <w:rFonts w:cs="Tahoma"/>
        </w:rPr>
        <w:t>Значения баллов, полученные по данной формуле, округляются до четырех знаков после запятой.</w:t>
      </w:r>
    </w:p>
    <w:p w14:paraId="6C6DF7A1" w14:textId="77777777" w:rsidR="00C445E2" w:rsidRPr="00C445E2" w:rsidRDefault="00C445E2" w:rsidP="00C445E2">
      <w:pPr>
        <w:jc w:val="both"/>
        <w:rPr>
          <w:rFonts w:cs="Tahoma"/>
          <w:szCs w:val="20"/>
          <w:lang w:eastAsia="en-US"/>
        </w:rPr>
      </w:pPr>
    </w:p>
    <w:p w14:paraId="32BDB64B" w14:textId="77777777" w:rsidR="000F1BDE" w:rsidRPr="000F1BDE" w:rsidRDefault="000F1BDE" w:rsidP="000F1BDE">
      <w:pPr>
        <w:rPr>
          <w:rFonts w:cs="Tahoma"/>
          <w:lang w:eastAsia="en-US"/>
        </w:rPr>
      </w:pPr>
      <w:bookmarkStart w:id="0" w:name="_GoBack"/>
      <w:bookmarkEnd w:id="0"/>
      <w:r w:rsidRPr="000F1BDE">
        <w:rPr>
          <w:rFonts w:cs="Tahoma"/>
          <w:lang w:eastAsia="en-US"/>
        </w:rPr>
        <w:t xml:space="preserve">    </w:t>
      </w:r>
    </w:p>
    <w:p w14:paraId="33072D25" w14:textId="77777777" w:rsidR="000F1BDE" w:rsidRPr="000F1BDE" w:rsidRDefault="000F1BDE" w:rsidP="000F1BDE">
      <w:pPr>
        <w:jc w:val="both"/>
        <w:rPr>
          <w:rFonts w:cs="Tahoma"/>
          <w:b/>
          <w:szCs w:val="20"/>
        </w:rPr>
      </w:pPr>
      <w:r w:rsidRPr="000F1BDE">
        <w:rPr>
          <w:rFonts w:cs="Tahoma"/>
          <w:szCs w:val="20"/>
          <w:lang w:eastAsia="en-US"/>
        </w:rPr>
        <w:t xml:space="preserve">  </w:t>
      </w:r>
      <w:r w:rsidRPr="000F1BDE">
        <w:rPr>
          <w:rFonts w:cs="Tahoma"/>
          <w:szCs w:val="20"/>
        </w:rPr>
        <w:t xml:space="preserve"> </w:t>
      </w:r>
      <w:r w:rsidRPr="000F1BDE">
        <w:rPr>
          <w:rFonts w:cs="Tahoma"/>
          <w:b/>
        </w:rPr>
        <w:t>Балльная оценка каждой заявки по критерию «</w:t>
      </w:r>
      <w:r w:rsidRPr="000F1BDE">
        <w:rPr>
          <w:rFonts w:cs="Tahoma"/>
          <w:b/>
          <w:szCs w:val="20"/>
        </w:rPr>
        <w:t>Надлежащее исполнение обязательств перед Заказчиком»</w:t>
      </w:r>
      <w:r w:rsidRPr="000F1BDE">
        <w:rPr>
          <w:rFonts w:cs="Tahoma"/>
          <w:b/>
          <w:szCs w:val="20"/>
          <w:lang w:eastAsia="en-US"/>
        </w:rPr>
        <w:t xml:space="preserve"> определяется</w:t>
      </w:r>
      <w:r w:rsidRPr="000F1BDE">
        <w:rPr>
          <w:rFonts w:cs="Tahoma"/>
          <w:b/>
          <w:szCs w:val="20"/>
        </w:rPr>
        <w:t xml:space="preserve"> в соответствии со следующей методикой:</w:t>
      </w:r>
    </w:p>
    <w:p w14:paraId="355BAC60" w14:textId="77777777" w:rsidR="000F1BDE" w:rsidRPr="000F1BDE" w:rsidRDefault="000F1BDE" w:rsidP="000F1BDE">
      <w:pPr>
        <w:jc w:val="both"/>
        <w:rPr>
          <w:rFonts w:cs="Tahoma"/>
          <w:szCs w:val="20"/>
        </w:rPr>
      </w:pPr>
      <w:r w:rsidRPr="000F1BDE">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0F1BDE">
        <w:rPr>
          <w:rFonts w:cs="Tahoma"/>
          <w:szCs w:val="20"/>
          <w:vertAlign w:val="superscript"/>
        </w:rPr>
        <w:footnoteReference w:id="1"/>
      </w:r>
      <w:r w:rsidRPr="000F1BDE">
        <w:rPr>
          <w:rFonts w:cs="Tahoma"/>
          <w:szCs w:val="20"/>
        </w:rPr>
        <w:t xml:space="preserve"> услуг/работ за период с 01.01.2022 до даты размещения </w:t>
      </w:r>
      <w:r w:rsidRPr="000F1BDE">
        <w:rPr>
          <w:rFonts w:cs="Tahoma"/>
          <w:szCs w:val="20"/>
          <w:lang w:eastAsia="en-US"/>
        </w:rPr>
        <w:t>в Единой информационной системе в сфере закупок извещения о настоящей закупке,</w:t>
      </w:r>
      <w:r w:rsidRPr="000F1BDE">
        <w:rPr>
          <w:rFonts w:cs="Tahoma"/>
          <w:szCs w:val="20"/>
        </w:rPr>
        <w:t xml:space="preserve"> в следующих случаях:</w:t>
      </w:r>
    </w:p>
    <w:p w14:paraId="18F0A0BD" w14:textId="77777777" w:rsidR="000F1BDE" w:rsidRPr="000F1BDE" w:rsidRDefault="000F1BDE" w:rsidP="000F1BDE">
      <w:pPr>
        <w:numPr>
          <w:ilvl w:val="0"/>
          <w:numId w:val="5"/>
        </w:numPr>
        <w:spacing w:after="200" w:line="280" w:lineRule="exact"/>
        <w:contextualSpacing/>
        <w:jc w:val="both"/>
        <w:rPr>
          <w:rFonts w:cs="Tahoma"/>
          <w:szCs w:val="20"/>
          <w:lang w:eastAsia="en-US"/>
        </w:rPr>
      </w:pPr>
      <w:r w:rsidRPr="000F1BDE">
        <w:rPr>
          <w:rFonts w:cs="Tahoma"/>
          <w:szCs w:val="20"/>
          <w:lang w:eastAsia="en-US"/>
        </w:rPr>
        <w:t>Отказ от исполнения Договора по инициативе Заказчика, в соответствии со ст. 450.1 ГК РФ</w:t>
      </w:r>
      <w:r w:rsidRPr="000F1BDE">
        <w:rPr>
          <w:rFonts w:cs="Tahoma"/>
          <w:szCs w:val="20"/>
          <w:vertAlign w:val="superscript"/>
          <w:lang w:eastAsia="en-US"/>
        </w:rPr>
        <w:footnoteReference w:id="2"/>
      </w:r>
      <w:r w:rsidRPr="000F1BDE">
        <w:rPr>
          <w:rFonts w:cs="Tahoma"/>
          <w:szCs w:val="20"/>
          <w:lang w:eastAsia="en-US"/>
        </w:rPr>
        <w:t>, в связи с ненадлежащим исполнением участником закупки обязательств по договору;</w:t>
      </w:r>
    </w:p>
    <w:p w14:paraId="62533F89" w14:textId="77777777" w:rsidR="000F1BDE" w:rsidRPr="000F1BDE" w:rsidRDefault="000F1BDE" w:rsidP="000F1BDE">
      <w:pPr>
        <w:numPr>
          <w:ilvl w:val="0"/>
          <w:numId w:val="5"/>
        </w:numPr>
        <w:spacing w:after="200" w:line="280" w:lineRule="exact"/>
        <w:contextualSpacing/>
        <w:jc w:val="both"/>
        <w:rPr>
          <w:rFonts w:cs="Tahoma"/>
          <w:szCs w:val="20"/>
          <w:lang w:eastAsia="en-US"/>
        </w:rPr>
      </w:pPr>
      <w:r w:rsidRPr="000F1BDE">
        <w:rPr>
          <w:rFonts w:cs="Tahoma"/>
          <w:szCs w:val="20"/>
          <w:lang w:eastAsia="en-US"/>
        </w:rPr>
        <w:t>неисполнения участником закупки требований (претензий) об уплате неустоек (штрафов, пеней) по договору;</w:t>
      </w:r>
    </w:p>
    <w:p w14:paraId="2EB9528C" w14:textId="77777777" w:rsidR="000F1BDE" w:rsidRPr="000F1BDE" w:rsidRDefault="000F1BDE" w:rsidP="000F1BDE">
      <w:pPr>
        <w:numPr>
          <w:ilvl w:val="0"/>
          <w:numId w:val="5"/>
        </w:numPr>
        <w:spacing w:after="200" w:line="280" w:lineRule="exact"/>
        <w:contextualSpacing/>
        <w:jc w:val="both"/>
        <w:rPr>
          <w:rFonts w:cs="Tahoma"/>
          <w:szCs w:val="20"/>
          <w:lang w:eastAsia="en-US"/>
        </w:rPr>
      </w:pPr>
      <w:r w:rsidRPr="000F1BDE">
        <w:rPr>
          <w:rFonts w:cs="Tahoma"/>
          <w:szCs w:val="20"/>
          <w:lang w:eastAsia="en-US"/>
        </w:rPr>
        <w:t xml:space="preserve">наличия </w:t>
      </w:r>
      <w:r w:rsidRPr="000F1BDE">
        <w:rPr>
          <w:lang w:eastAsia="en-US"/>
        </w:rPr>
        <w:t>требований (претензий)</w:t>
      </w:r>
      <w:r w:rsidRPr="000F1BDE">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0F1BDE">
        <w:rPr>
          <w:lang w:eastAsia="en-US"/>
        </w:rPr>
        <w:t>требований (претензий)</w:t>
      </w:r>
      <w:r w:rsidRPr="000F1BDE">
        <w:rPr>
          <w:rFonts w:cs="Tahoma"/>
          <w:szCs w:val="20"/>
          <w:lang w:eastAsia="en-US"/>
        </w:rPr>
        <w:t>, связанных с ненадлежащим исполнением обязательств по договору;</w:t>
      </w:r>
    </w:p>
    <w:p w14:paraId="16A08E4B" w14:textId="77777777" w:rsidR="000F1BDE" w:rsidRPr="000F1BDE" w:rsidRDefault="000F1BDE" w:rsidP="000F1BDE">
      <w:pPr>
        <w:spacing w:line="280" w:lineRule="exact"/>
        <w:jc w:val="both"/>
        <w:rPr>
          <w:rFonts w:cs="Tahoma"/>
          <w:szCs w:val="20"/>
        </w:rPr>
      </w:pPr>
      <w:r w:rsidRPr="000F1BDE">
        <w:rPr>
          <w:rFonts w:cs="Tahoma"/>
          <w:szCs w:val="20"/>
        </w:rPr>
        <w:t>оценка осуществляется по следующей формуле:</w:t>
      </w:r>
    </w:p>
    <w:p w14:paraId="287F8706" w14:textId="77777777" w:rsidR="000F1BDE" w:rsidRPr="000F1BDE" w:rsidRDefault="000F1BDE" w:rsidP="000F1BDE">
      <w:pPr>
        <w:spacing w:line="280" w:lineRule="exact"/>
        <w:jc w:val="both"/>
        <w:rPr>
          <w:rFonts w:cs="Tahoma"/>
          <w:szCs w:val="20"/>
        </w:rPr>
      </w:pPr>
    </w:p>
    <w:p w14:paraId="3F6BB85D" w14:textId="77777777" w:rsidR="000F1BDE" w:rsidRPr="000F1BDE" w:rsidRDefault="000F1BDE" w:rsidP="000F1BD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228C90B1" w14:textId="77777777" w:rsidR="000F1BDE" w:rsidRPr="000F1BDE" w:rsidRDefault="000F1BDE" w:rsidP="000F1BDE">
      <w:pPr>
        <w:spacing w:line="280" w:lineRule="exact"/>
        <w:rPr>
          <w:rFonts w:cs="Tahoma"/>
          <w:szCs w:val="20"/>
        </w:rPr>
      </w:pPr>
    </w:p>
    <w:p w14:paraId="0597A607" w14:textId="77777777" w:rsidR="000F1BDE" w:rsidRPr="000F1BDE" w:rsidRDefault="000F1BDE" w:rsidP="000F1BDE">
      <w:pPr>
        <w:spacing w:line="280" w:lineRule="exact"/>
        <w:ind w:left="34"/>
        <w:jc w:val="both"/>
        <w:rPr>
          <w:rFonts w:cs="Tahoma"/>
          <w:szCs w:val="20"/>
        </w:rPr>
      </w:pPr>
      <w:r w:rsidRPr="000F1BDE">
        <w:rPr>
          <w:rFonts w:cs="Tahoma"/>
          <w:szCs w:val="20"/>
        </w:rPr>
        <w:t>Бj – количество баллов j-го участника;</w:t>
      </w:r>
    </w:p>
    <w:p w14:paraId="25C91836" w14:textId="77777777" w:rsidR="000F1BDE" w:rsidRPr="000F1BDE" w:rsidRDefault="000F1BDE" w:rsidP="000F1BDE">
      <w:pPr>
        <w:spacing w:line="280" w:lineRule="exact"/>
        <w:ind w:left="34"/>
        <w:jc w:val="both"/>
        <w:rPr>
          <w:rFonts w:cs="Tahoma"/>
          <w:szCs w:val="20"/>
        </w:rPr>
      </w:pPr>
      <w:r w:rsidRPr="000F1BDE">
        <w:rPr>
          <w:rFonts w:cs="Tahoma"/>
          <w:szCs w:val="20"/>
        </w:rPr>
        <w:lastRenderedPageBreak/>
        <w:t>Б</w:t>
      </w:r>
      <w:r w:rsidRPr="000F1BDE">
        <w:rPr>
          <w:rFonts w:cs="Tahoma"/>
          <w:szCs w:val="20"/>
          <w:vertAlign w:val="subscript"/>
        </w:rPr>
        <w:t>1</w:t>
      </w:r>
      <w:r w:rsidRPr="000F1BDE">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2EB295E7" w14:textId="77777777" w:rsidR="000F1BDE" w:rsidRPr="000F1BDE" w:rsidRDefault="000F1BDE" w:rsidP="000F1BDE">
      <w:pPr>
        <w:spacing w:line="280" w:lineRule="exact"/>
        <w:ind w:left="34"/>
        <w:jc w:val="both"/>
        <w:rPr>
          <w:rFonts w:cs="Tahoma"/>
          <w:szCs w:val="20"/>
        </w:rPr>
      </w:pPr>
      <w:r w:rsidRPr="000F1BDE">
        <w:rPr>
          <w:rFonts w:cs="Tahoma"/>
          <w:szCs w:val="20"/>
        </w:rPr>
        <w:t>Б</w:t>
      </w:r>
      <w:r w:rsidRPr="000F1BDE">
        <w:rPr>
          <w:rFonts w:cs="Tahoma"/>
          <w:szCs w:val="20"/>
          <w:vertAlign w:val="subscript"/>
        </w:rPr>
        <w:t>2</w:t>
      </w:r>
      <w:r w:rsidRPr="000F1BDE">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142D80EF" w14:textId="77777777" w:rsidR="000F1BDE" w:rsidRPr="000F1BDE" w:rsidRDefault="000F1BDE" w:rsidP="000F1BDE">
      <w:pPr>
        <w:spacing w:line="280" w:lineRule="exact"/>
        <w:ind w:left="34"/>
        <w:jc w:val="both"/>
        <w:rPr>
          <w:rFonts w:cs="Tahoma"/>
          <w:szCs w:val="20"/>
        </w:rPr>
      </w:pPr>
      <w:r w:rsidRPr="000F1BDE">
        <w:rPr>
          <w:rFonts w:cs="Tahoma"/>
          <w:szCs w:val="20"/>
        </w:rPr>
        <w:t>Б</w:t>
      </w:r>
      <w:r w:rsidRPr="000F1BDE">
        <w:rPr>
          <w:rFonts w:cs="Tahoma"/>
          <w:szCs w:val="20"/>
          <w:vertAlign w:val="subscript"/>
        </w:rPr>
        <w:t>3</w:t>
      </w:r>
      <w:r w:rsidRPr="000F1BDE">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30B80546" w14:textId="77777777" w:rsidR="000F1BDE" w:rsidRPr="000F1BDE" w:rsidRDefault="000F1BDE" w:rsidP="000F1BDE">
      <w:pPr>
        <w:spacing w:line="280" w:lineRule="exact"/>
        <w:ind w:left="34"/>
        <w:jc w:val="both"/>
        <w:rPr>
          <w:rFonts w:cs="Tahoma"/>
          <w:szCs w:val="20"/>
        </w:rPr>
      </w:pPr>
      <w:r w:rsidRPr="000F1BDE">
        <w:rPr>
          <w:rFonts w:cs="Tahoma"/>
          <w:szCs w:val="20"/>
        </w:rPr>
        <w:t xml:space="preserve"> </w:t>
      </w:r>
    </w:p>
    <w:p w14:paraId="1EAF2DF7" w14:textId="77777777" w:rsidR="000F1BDE" w:rsidRPr="000F1BDE" w:rsidRDefault="000F1BDE" w:rsidP="000F1BDE">
      <w:pPr>
        <w:spacing w:line="280" w:lineRule="exact"/>
        <w:ind w:left="34"/>
        <w:jc w:val="both"/>
        <w:rPr>
          <w:rFonts w:cs="Tahoma"/>
          <w:b/>
          <w:szCs w:val="20"/>
        </w:rPr>
      </w:pPr>
      <w:r w:rsidRPr="000F1BDE">
        <w:rPr>
          <w:rFonts w:cs="Tahoma"/>
          <w:szCs w:val="20"/>
        </w:rPr>
        <w:t xml:space="preserve">  </w:t>
      </w:r>
      <w:r w:rsidRPr="000F1BDE">
        <w:rPr>
          <w:rFonts w:cs="Tahoma"/>
          <w:b/>
          <w:szCs w:val="20"/>
        </w:rPr>
        <w:t>Если Бj&lt;0, то значение Бj принимается равным 0 баллов.</w:t>
      </w:r>
    </w:p>
    <w:p w14:paraId="418326E9" w14:textId="77777777" w:rsidR="000F1BDE" w:rsidRPr="000F1BDE" w:rsidRDefault="000F1BDE" w:rsidP="000F1BDE">
      <w:pPr>
        <w:jc w:val="both"/>
        <w:rPr>
          <w:rFonts w:cs="Tahoma"/>
          <w:szCs w:val="20"/>
        </w:rPr>
      </w:pPr>
      <w:r w:rsidRPr="000F1BDE">
        <w:rPr>
          <w:rFonts w:cs="Tahoma"/>
          <w:szCs w:val="20"/>
        </w:rPr>
        <w:t xml:space="preserve">  </w:t>
      </w:r>
    </w:p>
    <w:p w14:paraId="5F788BBD" w14:textId="77777777" w:rsidR="000F1BDE" w:rsidRPr="000F1BDE" w:rsidRDefault="000F1BDE" w:rsidP="000F1BDE">
      <w:pPr>
        <w:jc w:val="both"/>
        <w:rPr>
          <w:rFonts w:cs="Tahoma"/>
          <w:lang w:eastAsia="en-US"/>
        </w:rPr>
      </w:pPr>
      <w:r w:rsidRPr="000F1BDE">
        <w:rPr>
          <w:rFonts w:cs="Tahoma"/>
          <w:szCs w:val="20"/>
        </w:rPr>
        <w:t xml:space="preserve">   </w:t>
      </w:r>
    </w:p>
    <w:p w14:paraId="2E95BC5C" w14:textId="77777777" w:rsidR="000F1BDE" w:rsidRPr="000F1BDE" w:rsidRDefault="000F1BDE" w:rsidP="000F1BDE"/>
    <w:p w14:paraId="4167E213" w14:textId="77777777" w:rsidR="000F1BDE" w:rsidRPr="000F1BDE" w:rsidRDefault="000F1BDE" w:rsidP="000F1BDE"/>
    <w:p w14:paraId="4958C5C6" w14:textId="77777777" w:rsidR="000F1BDE" w:rsidRPr="000F1BDE" w:rsidRDefault="000F1BDE" w:rsidP="000F1BDE">
      <w:pPr>
        <w:spacing w:before="120" w:after="120"/>
        <w:jc w:val="both"/>
        <w:rPr>
          <w:b/>
          <w:bCs/>
          <w:lang w:eastAsia="en-US"/>
        </w:rPr>
      </w:pPr>
      <w:r w:rsidRPr="000F1BDE">
        <w:rPr>
          <w:b/>
          <w:bCs/>
          <w:lang w:eastAsia="en-US"/>
        </w:rPr>
        <w:t>Методика расчета интегральной оценки общей предпочтительности заявки.</w:t>
      </w:r>
    </w:p>
    <w:p w14:paraId="6DA812B8" w14:textId="77777777" w:rsidR="000F1BDE" w:rsidRPr="000F1BDE" w:rsidRDefault="000F1BDE" w:rsidP="000F1BDE">
      <w:pPr>
        <w:ind w:firstLine="709"/>
        <w:jc w:val="both"/>
        <w:rPr>
          <w:bCs/>
          <w:lang w:eastAsia="ar-SA"/>
        </w:rPr>
      </w:pPr>
      <w:r w:rsidRPr="000F1BDE">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63E31C38" w14:textId="77777777" w:rsidR="000F1BDE" w:rsidRPr="000F1BDE" w:rsidRDefault="000F1BDE" w:rsidP="000F1BDE">
      <w:pPr>
        <w:ind w:firstLine="709"/>
        <w:jc w:val="both"/>
        <w:rPr>
          <w:rFonts w:cs="Tahoma"/>
          <w:bCs/>
          <w:szCs w:val="20"/>
          <w:lang w:eastAsia="ar-SA"/>
        </w:rPr>
      </w:pPr>
      <w:r w:rsidRPr="000F1BD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F1BDE">
        <w:rPr>
          <w:rFonts w:cs="Tahoma"/>
          <w:bCs/>
          <w:szCs w:val="20"/>
          <w:lang w:eastAsia="ar-SA"/>
        </w:rPr>
        <w:t>:</w:t>
      </w:r>
    </w:p>
    <w:p w14:paraId="1ABE8875" w14:textId="77777777" w:rsidR="000F1BDE" w:rsidRPr="000F1BDE" w:rsidRDefault="000F1BDE" w:rsidP="000F1BDE">
      <w:pPr>
        <w:ind w:firstLine="709"/>
        <w:jc w:val="both"/>
        <w:rPr>
          <w:rFonts w:cs="Tahoma"/>
          <w:szCs w:val="20"/>
        </w:rPr>
      </w:pPr>
    </w:p>
    <w:p w14:paraId="1A85AA80" w14:textId="77777777" w:rsidR="000F1BDE" w:rsidRPr="000F1BDE" w:rsidRDefault="000F1BDE" w:rsidP="000F1BDE">
      <w:pPr>
        <w:shd w:val="clear" w:color="auto" w:fill="FFFFFF"/>
        <w:ind w:left="780" w:right="159"/>
        <w:contextualSpacing/>
        <w:jc w:val="center"/>
        <w:rPr>
          <w:rFonts w:cs="Tahoma"/>
        </w:rPr>
      </w:pPr>
      <w:r w:rsidRPr="000F1BDE">
        <w:rPr>
          <w:rFonts w:cs="Tahoma"/>
          <w:lang w:val="en-US"/>
        </w:rPr>
        <w:t>Ri</w:t>
      </w:r>
      <w:r w:rsidRPr="000F1BDE">
        <w:rPr>
          <w:rFonts w:cs="Tahoma"/>
        </w:rPr>
        <w:t xml:space="preserve"> = К1*</w:t>
      </w:r>
      <w:r w:rsidRPr="000F1BDE">
        <w:rPr>
          <w:rFonts w:cs="Tahoma"/>
          <w:lang w:val="en-US"/>
        </w:rPr>
        <w:t>V</w:t>
      </w:r>
      <w:r w:rsidRPr="000F1BDE">
        <w:rPr>
          <w:rFonts w:cs="Tahoma"/>
        </w:rPr>
        <w:t>1+</w:t>
      </w:r>
      <w:r w:rsidRPr="000F1BDE">
        <w:rPr>
          <w:rFonts w:cs="Tahoma"/>
          <w:szCs w:val="20"/>
        </w:rPr>
        <w:t xml:space="preserve"> Бj</w:t>
      </w:r>
      <w:r w:rsidRPr="000F1BDE">
        <w:rPr>
          <w:rFonts w:cs="Tahoma"/>
        </w:rPr>
        <w:t xml:space="preserve"> *</w:t>
      </w:r>
      <w:r w:rsidRPr="000F1BDE">
        <w:rPr>
          <w:rFonts w:cs="Tahoma"/>
          <w:lang w:val="en-US"/>
        </w:rPr>
        <w:t>V</w:t>
      </w:r>
      <w:r w:rsidRPr="000F1BDE">
        <w:rPr>
          <w:rFonts w:cs="Tahoma"/>
        </w:rPr>
        <w:t>2</w:t>
      </w:r>
    </w:p>
    <w:p w14:paraId="14EABA9B" w14:textId="77777777" w:rsidR="000F1BDE" w:rsidRPr="000F1BDE" w:rsidRDefault="000F1BDE" w:rsidP="000F1BDE">
      <w:pPr>
        <w:shd w:val="clear" w:color="auto" w:fill="FFFFFF"/>
        <w:ind w:left="780" w:right="159"/>
        <w:contextualSpacing/>
        <w:jc w:val="center"/>
        <w:rPr>
          <w:rFonts w:cs="Tahoma"/>
        </w:rPr>
      </w:pPr>
    </w:p>
    <w:p w14:paraId="0C059870" w14:textId="77777777" w:rsidR="000F1BDE" w:rsidRPr="000F1BDE" w:rsidRDefault="000F1BDE" w:rsidP="000F1BDE">
      <w:pPr>
        <w:shd w:val="clear" w:color="auto" w:fill="FFFFFF"/>
        <w:ind w:left="780" w:right="159"/>
        <w:contextualSpacing/>
        <w:rPr>
          <w:rFonts w:cs="Tahoma"/>
        </w:rPr>
      </w:pPr>
      <w:r w:rsidRPr="000F1BDE">
        <w:rPr>
          <w:rFonts w:cs="Tahoma"/>
        </w:rPr>
        <w:tab/>
        <w:t>где:</w:t>
      </w:r>
    </w:p>
    <w:p w14:paraId="4DB5C925" w14:textId="77777777" w:rsidR="000F1BDE" w:rsidRPr="000F1BDE" w:rsidRDefault="000F1BDE" w:rsidP="000F1BDE">
      <w:pPr>
        <w:shd w:val="clear" w:color="auto" w:fill="FFFFFF"/>
        <w:ind w:left="780" w:right="159"/>
        <w:contextualSpacing/>
        <w:rPr>
          <w:rFonts w:cs="Tahoma"/>
        </w:rPr>
      </w:pPr>
      <w:r w:rsidRPr="000F1BDE">
        <w:rPr>
          <w:rFonts w:cs="Tahoma"/>
        </w:rPr>
        <w:t>•</w:t>
      </w:r>
      <w:r w:rsidRPr="000F1BDE">
        <w:rPr>
          <w:rFonts w:cs="Tahoma"/>
        </w:rPr>
        <w:tab/>
      </w:r>
      <w:r w:rsidRPr="000F1BDE">
        <w:rPr>
          <w:rFonts w:cs="Tahoma"/>
          <w:lang w:val="en-US"/>
        </w:rPr>
        <w:t>Ri</w:t>
      </w:r>
      <w:r w:rsidRPr="000F1BDE">
        <w:rPr>
          <w:rFonts w:cs="Tahoma"/>
        </w:rPr>
        <w:t xml:space="preserve"> - общий рейтинг предпочтительности </w:t>
      </w:r>
      <w:r w:rsidRPr="000F1BDE">
        <w:rPr>
          <w:rFonts w:cs="Tahoma"/>
          <w:lang w:val="en-US"/>
        </w:rPr>
        <w:t>i</w:t>
      </w:r>
      <w:r w:rsidRPr="000F1BDE">
        <w:rPr>
          <w:rFonts w:cs="Tahoma"/>
        </w:rPr>
        <w:t>-й заявки</w:t>
      </w:r>
    </w:p>
    <w:p w14:paraId="51F25CB8" w14:textId="77777777" w:rsidR="000F1BDE" w:rsidRPr="000F1BDE" w:rsidRDefault="000F1BDE" w:rsidP="000F1BDE">
      <w:pPr>
        <w:shd w:val="clear" w:color="auto" w:fill="FFFFFF"/>
        <w:ind w:left="780" w:right="159"/>
        <w:contextualSpacing/>
        <w:rPr>
          <w:rFonts w:cs="Tahoma"/>
        </w:rPr>
      </w:pPr>
      <w:r w:rsidRPr="000F1BDE">
        <w:rPr>
          <w:rFonts w:cs="Tahoma"/>
        </w:rPr>
        <w:t>•</w:t>
      </w:r>
      <w:r w:rsidRPr="000F1BDE">
        <w:rPr>
          <w:rFonts w:cs="Tahoma"/>
        </w:rPr>
        <w:tab/>
        <w:t xml:space="preserve">К1 - бальная оценка по критерию "Стоимость предложения", без учета весовых коэффициентов </w:t>
      </w:r>
    </w:p>
    <w:p w14:paraId="59DBD53C" w14:textId="77777777" w:rsidR="000F1BDE" w:rsidRPr="000F1BDE" w:rsidRDefault="000F1BDE" w:rsidP="000F1BDE">
      <w:pPr>
        <w:shd w:val="clear" w:color="auto" w:fill="FFFFFF"/>
        <w:ind w:left="780" w:right="159"/>
        <w:contextualSpacing/>
        <w:rPr>
          <w:rFonts w:cs="Tahoma"/>
        </w:rPr>
      </w:pPr>
      <w:r w:rsidRPr="000F1BDE">
        <w:rPr>
          <w:rFonts w:cs="Tahoma"/>
        </w:rPr>
        <w:t>•</w:t>
      </w:r>
      <w:r w:rsidRPr="000F1BDE">
        <w:rPr>
          <w:rFonts w:cs="Tahoma"/>
        </w:rPr>
        <w:tab/>
      </w:r>
      <w:r w:rsidRPr="000F1BDE">
        <w:rPr>
          <w:rFonts w:cs="Tahoma"/>
          <w:lang w:val="en-US"/>
        </w:rPr>
        <w:t>V</w:t>
      </w:r>
      <w:r w:rsidRPr="000F1BDE">
        <w:rPr>
          <w:rFonts w:cs="Tahoma"/>
        </w:rPr>
        <w:t>1 - весовой коэффициент критерия "Стоимость предложения"</w:t>
      </w:r>
    </w:p>
    <w:p w14:paraId="61904931" w14:textId="77777777" w:rsidR="000F1BDE" w:rsidRPr="000F1BDE" w:rsidRDefault="000F1BDE" w:rsidP="000F1BDE">
      <w:pPr>
        <w:shd w:val="clear" w:color="auto" w:fill="FFFFFF"/>
        <w:ind w:left="780" w:right="159"/>
        <w:contextualSpacing/>
        <w:rPr>
          <w:rFonts w:cs="Tahoma"/>
        </w:rPr>
      </w:pPr>
      <w:r w:rsidRPr="000F1BDE">
        <w:rPr>
          <w:rFonts w:cs="Tahoma"/>
        </w:rPr>
        <w:t>•</w:t>
      </w:r>
      <w:r w:rsidRPr="000F1BDE">
        <w:rPr>
          <w:rFonts w:cs="Tahoma"/>
        </w:rPr>
        <w:tab/>
      </w:r>
      <w:r w:rsidRPr="000F1BDE">
        <w:rPr>
          <w:rFonts w:cs="Tahoma"/>
          <w:szCs w:val="20"/>
        </w:rPr>
        <w:t>Бj</w:t>
      </w:r>
      <w:r w:rsidRPr="000F1BDE">
        <w:rPr>
          <w:rFonts w:cs="Tahoma"/>
        </w:rPr>
        <w:t xml:space="preserve"> - бальная оценка по критерию "</w:t>
      </w:r>
      <w:r w:rsidRPr="000F1BDE">
        <w:t xml:space="preserve"> </w:t>
      </w:r>
      <w:r w:rsidRPr="000F1BDE">
        <w:rPr>
          <w:rFonts w:cs="Tahoma"/>
        </w:rPr>
        <w:t xml:space="preserve">Надлежащее исполнение обязательств перед Заказчиком ", без учета весовых коэффициентов </w:t>
      </w:r>
    </w:p>
    <w:p w14:paraId="7754DA4D" w14:textId="77777777" w:rsidR="000F1BDE" w:rsidRPr="000F1BDE" w:rsidRDefault="000F1BDE" w:rsidP="000F1BDE">
      <w:pPr>
        <w:shd w:val="clear" w:color="auto" w:fill="FFFFFF"/>
        <w:ind w:left="780" w:right="159"/>
        <w:contextualSpacing/>
        <w:rPr>
          <w:rFonts w:cs="Tahoma"/>
        </w:rPr>
      </w:pPr>
      <w:r w:rsidRPr="000F1BDE">
        <w:rPr>
          <w:rFonts w:cs="Tahoma"/>
        </w:rPr>
        <w:t>•</w:t>
      </w:r>
      <w:r w:rsidRPr="000F1BDE">
        <w:rPr>
          <w:rFonts w:cs="Tahoma"/>
        </w:rPr>
        <w:tab/>
      </w:r>
      <w:r w:rsidRPr="000F1BDE">
        <w:rPr>
          <w:rFonts w:cs="Tahoma"/>
          <w:lang w:val="en-US"/>
        </w:rPr>
        <w:t>V</w:t>
      </w:r>
      <w:r w:rsidRPr="000F1BDE">
        <w:rPr>
          <w:rFonts w:cs="Tahoma"/>
        </w:rPr>
        <w:t>2 - весовой коэффициент критерия "</w:t>
      </w:r>
      <w:r w:rsidRPr="000F1BDE">
        <w:t xml:space="preserve"> </w:t>
      </w:r>
      <w:r w:rsidRPr="000F1BDE">
        <w:rPr>
          <w:rFonts w:cs="Tahoma"/>
        </w:rPr>
        <w:t>Надлежащее исполнение обязательств перед Заказчиком "</w:t>
      </w:r>
    </w:p>
    <w:p w14:paraId="0D47C5B2" w14:textId="77777777" w:rsidR="000F1BDE" w:rsidRPr="000F1BDE" w:rsidRDefault="000F1BDE" w:rsidP="000F1BDE">
      <w:pPr>
        <w:rPr>
          <w:rFonts w:cs="Tahoma"/>
          <w:lang w:eastAsia="en-US"/>
        </w:rPr>
      </w:pPr>
    </w:p>
    <w:p w14:paraId="1577EBBF" w14:textId="77777777" w:rsidR="000F1BDE" w:rsidRPr="000F1BDE" w:rsidRDefault="000F1BDE" w:rsidP="000F1BDE">
      <w:pPr>
        <w:rPr>
          <w:rFonts w:cs="Tahoma"/>
          <w:lang w:eastAsia="en-US"/>
        </w:rPr>
      </w:pPr>
    </w:p>
    <w:p w14:paraId="349BCD10" w14:textId="77777777" w:rsidR="000F1BDE" w:rsidRPr="000F1BDE" w:rsidRDefault="000F1BDE" w:rsidP="000F1BDE">
      <w:pPr>
        <w:rPr>
          <w:rFonts w:cs="Tahoma"/>
          <w:lang w:eastAsia="en-US"/>
        </w:rPr>
      </w:pPr>
    </w:p>
    <w:p w14:paraId="5816AE03" w14:textId="77777777" w:rsidR="000F1BDE" w:rsidRPr="000F1BDE" w:rsidRDefault="000F1BDE" w:rsidP="000F1BDE"/>
    <w:p w14:paraId="43EA619F" w14:textId="77777777" w:rsidR="002203A1" w:rsidRDefault="002203A1" w:rsidP="000F1BDE">
      <w:pPr>
        <w:ind w:firstLine="708"/>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888ED" w14:textId="77777777" w:rsidR="007C01F7" w:rsidRDefault="007C01F7" w:rsidP="00A2008E">
      <w:r>
        <w:separator/>
      </w:r>
    </w:p>
  </w:endnote>
  <w:endnote w:type="continuationSeparator" w:id="0">
    <w:p w14:paraId="250D1577" w14:textId="77777777" w:rsidR="007C01F7" w:rsidRDefault="007C01F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C7BBF" w14:textId="77777777" w:rsidR="007C01F7" w:rsidRDefault="007C01F7" w:rsidP="00A2008E">
      <w:r>
        <w:separator/>
      </w:r>
    </w:p>
  </w:footnote>
  <w:footnote w:type="continuationSeparator" w:id="0">
    <w:p w14:paraId="44BF8E6F" w14:textId="77777777" w:rsidR="007C01F7" w:rsidRDefault="007C01F7" w:rsidP="00A2008E">
      <w:r>
        <w:continuationSeparator/>
      </w:r>
    </w:p>
  </w:footnote>
  <w:footnote w:id="1">
    <w:p w14:paraId="791E82B3" w14:textId="77777777" w:rsidR="000F1BDE" w:rsidRDefault="000F1BDE" w:rsidP="000F1BDE">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22891686" w14:textId="77777777" w:rsidR="000F1BDE" w:rsidRPr="003E6DC2" w:rsidRDefault="000F1BDE" w:rsidP="000F1BDE">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0031D226" w14:textId="77777777" w:rsidR="000F1BDE" w:rsidRPr="003E6DC2" w:rsidRDefault="000F1BDE" w:rsidP="000F1BDE">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1257A984" w14:textId="77777777" w:rsidR="000F1BDE" w:rsidRPr="003E6DC2" w:rsidRDefault="000F1BDE" w:rsidP="000F1BDE">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480ED8CA" w14:textId="77777777" w:rsidR="000F1BDE" w:rsidRDefault="000F1BDE" w:rsidP="000F1BDE">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1BDE"/>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01F7"/>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D485F"/>
    <w:rsid w:val="00C00122"/>
    <w:rsid w:val="00C10DDD"/>
    <w:rsid w:val="00C445E2"/>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0F1BDE"/>
    <w:rPr>
      <w:rFonts w:ascii="Tahoma" w:eastAsia="Times New Roman" w:hAnsi="Tahoma" w:cs="Times New Roman"/>
      <w:sz w:val="20"/>
      <w:szCs w:val="24"/>
    </w:rPr>
  </w:style>
  <w:style w:type="paragraph" w:customStyle="1" w:styleId="ConsPlusNormal">
    <w:name w:val="ConsPlusNormal"/>
    <w:rsid w:val="000F1BDE"/>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1916</Words>
  <Characters>10926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2025-10-16T11:10:00Z</dcterms:modified>
</cp:coreProperties>
</file>